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EF80" w14:textId="2C15503F" w:rsidR="00047DFF" w:rsidRDefault="00047DFF" w:rsidP="00047DFF">
      <w:pPr>
        <w:rPr>
          <w:rFonts w:cs="Times New Roman (Hoofdtekst CS)"/>
          <w:b/>
          <w:color w:val="404040" w:themeColor="text1" w:themeTint="BF"/>
          <w:spacing w:val="20"/>
          <w:sz w:val="22"/>
          <w:szCs w:val="22"/>
        </w:rPr>
      </w:pPr>
      <w:r w:rsidRPr="00047DFF">
        <w:rPr>
          <w:rFonts w:cs="Times New Roman (Hoofdtekst CS)"/>
          <w:b/>
          <w:color w:val="404040" w:themeColor="text1" w:themeTint="BF"/>
          <w:spacing w:val="20"/>
          <w:sz w:val="22"/>
          <w:szCs w:val="22"/>
        </w:rPr>
        <w:t xml:space="preserve">Algemene Voorwaarden </w:t>
      </w:r>
      <w:r w:rsidR="002A6CC2">
        <w:rPr>
          <w:rFonts w:cs="Times New Roman (Hoofdtekst CS)"/>
          <w:b/>
          <w:color w:val="404040" w:themeColor="text1" w:themeTint="BF"/>
          <w:spacing w:val="20"/>
          <w:sz w:val="22"/>
          <w:szCs w:val="22"/>
        </w:rPr>
        <w:t>webinar</w:t>
      </w:r>
      <w:r w:rsidR="006D3C8A">
        <w:rPr>
          <w:rFonts w:cs="Times New Roman (Hoofdtekst CS)"/>
          <w:b/>
          <w:color w:val="404040" w:themeColor="text1" w:themeTint="BF"/>
          <w:spacing w:val="20"/>
          <w:sz w:val="22"/>
          <w:szCs w:val="22"/>
        </w:rPr>
        <w:t>s</w:t>
      </w:r>
      <w:r w:rsidR="00024486">
        <w:rPr>
          <w:rFonts w:cs="Times New Roman (Hoofdtekst CS)"/>
          <w:b/>
          <w:color w:val="404040" w:themeColor="text1" w:themeTint="BF"/>
          <w:spacing w:val="20"/>
          <w:sz w:val="22"/>
          <w:szCs w:val="22"/>
        </w:rPr>
        <w:t xml:space="preserve"> FutureMap</w:t>
      </w:r>
    </w:p>
    <w:p w14:paraId="3521EABD" w14:textId="77777777" w:rsidR="00047DFF" w:rsidRPr="00047DFF" w:rsidRDefault="00047DFF" w:rsidP="00047DFF">
      <w:pPr>
        <w:rPr>
          <w:color w:val="404040" w:themeColor="text1" w:themeTint="BF"/>
          <w:sz w:val="22"/>
          <w:szCs w:val="22"/>
        </w:rPr>
      </w:pPr>
    </w:p>
    <w:p w14:paraId="71372CA0"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1 </w:t>
      </w:r>
      <w:r w:rsidRPr="00047DFF">
        <w:rPr>
          <w:color w:val="404040" w:themeColor="text1" w:themeTint="BF"/>
          <w:sz w:val="22"/>
          <w:szCs w:val="22"/>
        </w:rPr>
        <w:tab/>
        <w:t>Toepasbaarheid</w:t>
      </w:r>
    </w:p>
    <w:p w14:paraId="6CB7D967" w14:textId="269F847E"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1.1 Deze voorwaarden zijn van toepassing op </w:t>
      </w:r>
      <w:r w:rsidR="006D3C8A">
        <w:rPr>
          <w:color w:val="404040" w:themeColor="text1" w:themeTint="BF"/>
          <w:sz w:val="22"/>
          <w:szCs w:val="22"/>
        </w:rPr>
        <w:t>de webinars</w:t>
      </w:r>
      <w:r w:rsidRPr="00047DFF">
        <w:rPr>
          <w:color w:val="404040" w:themeColor="text1" w:themeTint="BF"/>
          <w:sz w:val="22"/>
          <w:szCs w:val="22"/>
        </w:rPr>
        <w:t xml:space="preserve"> die door </w:t>
      </w:r>
      <w:r w:rsidR="00024486">
        <w:rPr>
          <w:color w:val="404040" w:themeColor="text1" w:themeTint="BF"/>
          <w:sz w:val="22"/>
          <w:szCs w:val="22"/>
        </w:rPr>
        <w:t>FutureMap</w:t>
      </w:r>
      <w:r w:rsidRPr="00047DFF">
        <w:rPr>
          <w:color w:val="404040" w:themeColor="text1" w:themeTint="BF"/>
          <w:sz w:val="22"/>
          <w:szCs w:val="22"/>
        </w:rPr>
        <w:t xml:space="preserve"> worden verzorgd.   </w:t>
      </w:r>
    </w:p>
    <w:p w14:paraId="641C382E" w14:textId="49DE6B8B"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1.2 Afwijkingen van deze voorwaarden zijn slechts bindend als ze schriftelijk (of digitaal) zijn bevestigd door </w:t>
      </w:r>
      <w:r w:rsidR="00024486">
        <w:rPr>
          <w:color w:val="404040" w:themeColor="text1" w:themeTint="BF"/>
          <w:sz w:val="22"/>
          <w:szCs w:val="22"/>
        </w:rPr>
        <w:t>FutureMap</w:t>
      </w:r>
      <w:r w:rsidRPr="00047DFF">
        <w:rPr>
          <w:color w:val="404040" w:themeColor="text1" w:themeTint="BF"/>
          <w:sz w:val="22"/>
          <w:szCs w:val="22"/>
        </w:rPr>
        <w:t xml:space="preserve">. </w:t>
      </w:r>
    </w:p>
    <w:p w14:paraId="29A42EFA" w14:textId="77777777" w:rsidR="00047DFF" w:rsidRPr="00047DFF" w:rsidRDefault="00047DFF" w:rsidP="00047DFF">
      <w:pPr>
        <w:rPr>
          <w:color w:val="404040" w:themeColor="text1" w:themeTint="BF"/>
          <w:sz w:val="22"/>
          <w:szCs w:val="22"/>
        </w:rPr>
      </w:pPr>
    </w:p>
    <w:p w14:paraId="1AAB06BD"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2 </w:t>
      </w:r>
      <w:r w:rsidRPr="00047DFF">
        <w:rPr>
          <w:color w:val="404040" w:themeColor="text1" w:themeTint="BF"/>
          <w:sz w:val="22"/>
          <w:szCs w:val="22"/>
        </w:rPr>
        <w:tab/>
        <w:t xml:space="preserve">Overeenkomst </w:t>
      </w:r>
    </w:p>
    <w:p w14:paraId="2E2E32F0" w14:textId="3F95E9DA" w:rsidR="00047DFF" w:rsidRPr="00047DFF" w:rsidRDefault="00047DFF" w:rsidP="00047DFF">
      <w:pPr>
        <w:rPr>
          <w:color w:val="404040" w:themeColor="text1" w:themeTint="BF"/>
          <w:sz w:val="22"/>
          <w:szCs w:val="22"/>
        </w:rPr>
      </w:pPr>
      <w:r w:rsidRPr="00047DFF">
        <w:rPr>
          <w:color w:val="404040" w:themeColor="text1" w:themeTint="BF"/>
          <w:sz w:val="22"/>
          <w:szCs w:val="22"/>
        </w:rPr>
        <w:t>2.1 De overeenkomst tussen de deelnemer en FutureMap komt tot stand door ondertekening van het inschrij</w:t>
      </w:r>
      <w:r>
        <w:rPr>
          <w:color w:val="404040" w:themeColor="text1" w:themeTint="BF"/>
          <w:sz w:val="22"/>
          <w:szCs w:val="22"/>
        </w:rPr>
        <w:t>f</w:t>
      </w:r>
      <w:r w:rsidRPr="00047DFF">
        <w:rPr>
          <w:color w:val="404040" w:themeColor="text1" w:themeTint="BF"/>
          <w:sz w:val="22"/>
          <w:szCs w:val="22"/>
        </w:rPr>
        <w:t xml:space="preserve">formulier.  </w:t>
      </w:r>
    </w:p>
    <w:p w14:paraId="3D64F675"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2.2 Mondelinge toezeggingen verbinden ons slechts nadat wij deze mondelinge toezegging uitdrukkelijk en schriftelijk hebben bevestigd. </w:t>
      </w:r>
    </w:p>
    <w:p w14:paraId="654FB51A" w14:textId="77777777" w:rsidR="00047DFF" w:rsidRPr="00047DFF" w:rsidRDefault="00047DFF" w:rsidP="00047DFF">
      <w:pPr>
        <w:rPr>
          <w:color w:val="404040" w:themeColor="text1" w:themeTint="BF"/>
          <w:sz w:val="22"/>
          <w:szCs w:val="22"/>
        </w:rPr>
      </w:pPr>
    </w:p>
    <w:p w14:paraId="3DE3950A"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3 </w:t>
      </w:r>
      <w:r w:rsidRPr="00047DFF">
        <w:rPr>
          <w:color w:val="404040" w:themeColor="text1" w:themeTint="BF"/>
          <w:sz w:val="22"/>
          <w:szCs w:val="22"/>
        </w:rPr>
        <w:tab/>
        <w:t>Annulering door deelnemer</w:t>
      </w:r>
    </w:p>
    <w:p w14:paraId="3FC45CFC" w14:textId="77777777" w:rsidR="002A6CC2" w:rsidRDefault="002A6CC2" w:rsidP="002A6CC2">
      <w:pPr>
        <w:rPr>
          <w:color w:val="404040" w:themeColor="text1" w:themeTint="BF"/>
          <w:sz w:val="22"/>
          <w:szCs w:val="22"/>
        </w:rPr>
      </w:pPr>
      <w:r w:rsidRPr="00047DFF">
        <w:rPr>
          <w:color w:val="404040" w:themeColor="text1" w:themeTint="BF"/>
          <w:sz w:val="22"/>
          <w:szCs w:val="22"/>
        </w:rPr>
        <w:t xml:space="preserve">3.1 De deelnemer </w:t>
      </w:r>
      <w:r>
        <w:rPr>
          <w:color w:val="404040" w:themeColor="text1" w:themeTint="BF"/>
          <w:sz w:val="22"/>
          <w:szCs w:val="22"/>
        </w:rPr>
        <w:t>kan</w:t>
      </w:r>
      <w:r w:rsidRPr="00047DFF">
        <w:rPr>
          <w:color w:val="404040" w:themeColor="text1" w:themeTint="BF"/>
          <w:sz w:val="22"/>
          <w:szCs w:val="22"/>
        </w:rPr>
        <w:t xml:space="preserve"> deelname </w:t>
      </w:r>
      <w:r>
        <w:rPr>
          <w:color w:val="404040" w:themeColor="text1" w:themeTint="BF"/>
          <w:sz w:val="22"/>
          <w:szCs w:val="22"/>
        </w:rPr>
        <w:t>aan</w:t>
      </w:r>
      <w:r w:rsidRPr="00047DFF">
        <w:rPr>
          <w:color w:val="404040" w:themeColor="text1" w:themeTint="BF"/>
          <w:sz w:val="22"/>
          <w:szCs w:val="22"/>
        </w:rPr>
        <w:t xml:space="preserve"> </w:t>
      </w:r>
      <w:r>
        <w:rPr>
          <w:color w:val="404040" w:themeColor="text1" w:themeTint="BF"/>
          <w:sz w:val="22"/>
          <w:szCs w:val="22"/>
        </w:rPr>
        <w:t>het webinar</w:t>
      </w:r>
      <w:r w:rsidRPr="00047DFF">
        <w:rPr>
          <w:color w:val="404040" w:themeColor="text1" w:themeTint="BF"/>
          <w:sz w:val="22"/>
          <w:szCs w:val="22"/>
        </w:rPr>
        <w:t xml:space="preserve"> </w:t>
      </w:r>
      <w:r>
        <w:rPr>
          <w:color w:val="404040" w:themeColor="text1" w:themeTint="BF"/>
          <w:sz w:val="22"/>
          <w:szCs w:val="22"/>
        </w:rPr>
        <w:t>niet</w:t>
      </w:r>
      <w:r w:rsidRPr="00047DFF">
        <w:rPr>
          <w:color w:val="404040" w:themeColor="text1" w:themeTint="BF"/>
          <w:sz w:val="22"/>
          <w:szCs w:val="22"/>
        </w:rPr>
        <w:t xml:space="preserve"> annuleren. </w:t>
      </w:r>
    </w:p>
    <w:p w14:paraId="6D554ECB" w14:textId="2AA046C3" w:rsidR="002A6CC2" w:rsidRPr="00047DFF" w:rsidRDefault="002A6CC2" w:rsidP="002A6CC2">
      <w:pPr>
        <w:rPr>
          <w:color w:val="404040" w:themeColor="text1" w:themeTint="BF"/>
          <w:sz w:val="22"/>
          <w:szCs w:val="22"/>
        </w:rPr>
      </w:pPr>
      <w:r w:rsidRPr="00047DFF">
        <w:rPr>
          <w:color w:val="404040" w:themeColor="text1" w:themeTint="BF"/>
          <w:sz w:val="22"/>
          <w:szCs w:val="22"/>
        </w:rPr>
        <w:t>3.</w:t>
      </w:r>
      <w:r>
        <w:rPr>
          <w:color w:val="404040" w:themeColor="text1" w:themeTint="BF"/>
          <w:sz w:val="22"/>
          <w:szCs w:val="22"/>
        </w:rPr>
        <w:t>2</w:t>
      </w:r>
      <w:r w:rsidRPr="00047DFF">
        <w:rPr>
          <w:color w:val="404040" w:themeColor="text1" w:themeTint="BF"/>
          <w:sz w:val="22"/>
          <w:szCs w:val="22"/>
        </w:rPr>
        <w:t xml:space="preserve"> Als de deelnemer na aanvang van </w:t>
      </w:r>
      <w:r>
        <w:rPr>
          <w:color w:val="404040" w:themeColor="text1" w:themeTint="BF"/>
          <w:sz w:val="22"/>
          <w:szCs w:val="22"/>
        </w:rPr>
        <w:t>het webinar</w:t>
      </w:r>
      <w:r w:rsidRPr="00047DFF">
        <w:rPr>
          <w:color w:val="404040" w:themeColor="text1" w:themeTint="BF"/>
          <w:sz w:val="22"/>
          <w:szCs w:val="22"/>
        </w:rPr>
        <w:t xml:space="preserve"> deelname tussentijds beëindigt of anderszins niet aan </w:t>
      </w:r>
      <w:r>
        <w:rPr>
          <w:color w:val="404040" w:themeColor="text1" w:themeTint="BF"/>
          <w:sz w:val="22"/>
          <w:szCs w:val="22"/>
        </w:rPr>
        <w:t>het webinar</w:t>
      </w:r>
      <w:r w:rsidRPr="00047DFF">
        <w:rPr>
          <w:color w:val="404040" w:themeColor="text1" w:themeTint="BF"/>
          <w:sz w:val="22"/>
          <w:szCs w:val="22"/>
        </w:rPr>
        <w:t xml:space="preserve"> deelneemt heeft de deelnemer geen recht op terugbetaling. </w:t>
      </w:r>
    </w:p>
    <w:p w14:paraId="5ED97E5E" w14:textId="6148DCFC" w:rsidR="00047DFF" w:rsidRPr="00047DFF" w:rsidRDefault="002A6CC2" w:rsidP="00047DFF">
      <w:pPr>
        <w:rPr>
          <w:color w:val="404040" w:themeColor="text1" w:themeTint="BF"/>
          <w:sz w:val="22"/>
          <w:szCs w:val="22"/>
        </w:rPr>
      </w:pPr>
      <w:r>
        <w:rPr>
          <w:color w:val="404040" w:themeColor="text1" w:themeTint="BF"/>
          <w:sz w:val="22"/>
          <w:szCs w:val="22"/>
        </w:rPr>
        <w:t xml:space="preserve">3.3 Het deelnamebewijs kan na alleen na uitdrukkelijke schriftelijke toestemming van FM worden overgedragen aan iemand anders. </w:t>
      </w:r>
    </w:p>
    <w:p w14:paraId="4C73B9AC" w14:textId="77777777" w:rsidR="00047DFF" w:rsidRPr="00047DFF" w:rsidRDefault="00047DFF" w:rsidP="00047DFF">
      <w:pPr>
        <w:rPr>
          <w:color w:val="404040" w:themeColor="text1" w:themeTint="BF"/>
          <w:sz w:val="22"/>
          <w:szCs w:val="22"/>
        </w:rPr>
      </w:pPr>
    </w:p>
    <w:p w14:paraId="0EA6D5A0" w14:textId="01071FB1"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4 </w:t>
      </w:r>
      <w:r w:rsidRPr="00047DFF">
        <w:rPr>
          <w:color w:val="404040" w:themeColor="text1" w:themeTint="BF"/>
          <w:sz w:val="22"/>
          <w:szCs w:val="22"/>
        </w:rPr>
        <w:tab/>
        <w:t xml:space="preserve">Annulering door </w:t>
      </w:r>
      <w:r w:rsidR="00024486">
        <w:rPr>
          <w:color w:val="404040" w:themeColor="text1" w:themeTint="BF"/>
          <w:sz w:val="22"/>
          <w:szCs w:val="22"/>
        </w:rPr>
        <w:t>FutureMap</w:t>
      </w:r>
      <w:r w:rsidRPr="00047DFF">
        <w:rPr>
          <w:color w:val="404040" w:themeColor="text1" w:themeTint="BF"/>
          <w:sz w:val="22"/>
          <w:szCs w:val="22"/>
        </w:rPr>
        <w:t xml:space="preserve"> </w:t>
      </w:r>
    </w:p>
    <w:p w14:paraId="315E224F" w14:textId="208A62E2"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4.1 FutureMap </w:t>
      </w:r>
      <w:r w:rsidR="00024486">
        <w:rPr>
          <w:color w:val="404040" w:themeColor="text1" w:themeTint="BF"/>
          <w:sz w:val="22"/>
          <w:szCs w:val="22"/>
        </w:rPr>
        <w:t>heeft</w:t>
      </w:r>
      <w:r w:rsidRPr="00047DFF">
        <w:rPr>
          <w:color w:val="404040" w:themeColor="text1" w:themeTint="BF"/>
          <w:sz w:val="22"/>
          <w:szCs w:val="22"/>
        </w:rPr>
        <w:t xml:space="preserve"> het recht om zonder opgave van redenen een </w:t>
      </w:r>
      <w:r w:rsidR="006D3C8A">
        <w:rPr>
          <w:color w:val="404040" w:themeColor="text1" w:themeTint="BF"/>
          <w:sz w:val="22"/>
          <w:szCs w:val="22"/>
        </w:rPr>
        <w:t>webinar</w:t>
      </w:r>
      <w:r w:rsidRPr="00047DFF">
        <w:rPr>
          <w:color w:val="404040" w:themeColor="text1" w:themeTint="BF"/>
          <w:sz w:val="22"/>
          <w:szCs w:val="22"/>
        </w:rPr>
        <w:t xml:space="preserve"> te annuleren. De deelnemer heeft in dat geval recht op terugbetaling van het volledige door deze deelnemer aan FutureMap betaalde bedrag binnen 14 dagen. </w:t>
      </w:r>
    </w:p>
    <w:p w14:paraId="3AB27F08" w14:textId="22A10A50" w:rsidR="00047DFF" w:rsidRPr="00047DFF" w:rsidRDefault="006D3C8A" w:rsidP="00047DFF">
      <w:pPr>
        <w:rPr>
          <w:color w:val="404040" w:themeColor="text1" w:themeTint="BF"/>
          <w:sz w:val="22"/>
          <w:szCs w:val="22"/>
        </w:rPr>
      </w:pPr>
      <w:r>
        <w:rPr>
          <w:color w:val="404040" w:themeColor="text1" w:themeTint="BF"/>
          <w:sz w:val="22"/>
          <w:szCs w:val="22"/>
        </w:rPr>
        <w:t>4.2</w:t>
      </w:r>
      <w:r w:rsidR="00047DFF" w:rsidRPr="00047DFF">
        <w:rPr>
          <w:color w:val="404040" w:themeColor="text1" w:themeTint="BF"/>
          <w:sz w:val="22"/>
          <w:szCs w:val="22"/>
        </w:rPr>
        <w:t xml:space="preserve"> FutureMap gaa</w:t>
      </w:r>
      <w:r w:rsidR="00024486">
        <w:rPr>
          <w:color w:val="404040" w:themeColor="text1" w:themeTint="BF"/>
          <w:sz w:val="22"/>
          <w:szCs w:val="22"/>
        </w:rPr>
        <w:t>t</w:t>
      </w:r>
      <w:r w:rsidR="00047DFF" w:rsidRPr="00047DFF">
        <w:rPr>
          <w:color w:val="404040" w:themeColor="text1" w:themeTint="BF"/>
          <w:sz w:val="22"/>
          <w:szCs w:val="22"/>
        </w:rPr>
        <w:t xml:space="preserve"> bij minder dan het minimale aantal deelnemers in gesprek met de deelnemers over het annuleren/verzetten/doorgang van </w:t>
      </w:r>
      <w:r>
        <w:rPr>
          <w:color w:val="404040" w:themeColor="text1" w:themeTint="BF"/>
          <w:sz w:val="22"/>
          <w:szCs w:val="22"/>
        </w:rPr>
        <w:t>het webinar</w:t>
      </w:r>
      <w:r w:rsidR="00047DFF" w:rsidRPr="00047DFF">
        <w:rPr>
          <w:color w:val="404040" w:themeColor="text1" w:themeTint="BF"/>
          <w:sz w:val="22"/>
          <w:szCs w:val="22"/>
        </w:rPr>
        <w:t xml:space="preserve">. </w:t>
      </w:r>
    </w:p>
    <w:p w14:paraId="6CC039EF" w14:textId="0E2E65ED" w:rsidR="00047DFF" w:rsidRPr="00047DFF" w:rsidRDefault="00047DFF" w:rsidP="00047DFF">
      <w:pPr>
        <w:rPr>
          <w:color w:val="404040" w:themeColor="text1" w:themeTint="BF"/>
          <w:sz w:val="22"/>
          <w:szCs w:val="22"/>
        </w:rPr>
      </w:pPr>
    </w:p>
    <w:p w14:paraId="0BE34E1F" w14:textId="2BCDB891"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5. </w:t>
      </w:r>
      <w:r w:rsidRPr="00047DFF">
        <w:rPr>
          <w:color w:val="404040" w:themeColor="text1" w:themeTint="BF"/>
          <w:sz w:val="22"/>
          <w:szCs w:val="22"/>
        </w:rPr>
        <w:tab/>
        <w:t>Prijs</w:t>
      </w:r>
    </w:p>
    <w:p w14:paraId="2A38BDA6" w14:textId="234FD70B"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5.1 De prijzen van </w:t>
      </w:r>
      <w:r w:rsidR="006D3C8A">
        <w:rPr>
          <w:color w:val="404040" w:themeColor="text1" w:themeTint="BF"/>
          <w:sz w:val="22"/>
          <w:szCs w:val="22"/>
        </w:rPr>
        <w:t>de webinars</w:t>
      </w:r>
      <w:r w:rsidRPr="00047DFF">
        <w:rPr>
          <w:color w:val="404040" w:themeColor="text1" w:themeTint="BF"/>
          <w:sz w:val="22"/>
          <w:szCs w:val="22"/>
        </w:rPr>
        <w:t xml:space="preserve"> zijn exclusief omzetbelasting en andere heffingen welke van overheidswege zijn opgelegd. </w:t>
      </w:r>
    </w:p>
    <w:p w14:paraId="60ACCE22" w14:textId="4D2CFFDE"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5.2 Ook als de deelnemer niet </w:t>
      </w:r>
      <w:proofErr w:type="spellStart"/>
      <w:proofErr w:type="gramStart"/>
      <w:r w:rsidRPr="00047DFF">
        <w:rPr>
          <w:color w:val="404040" w:themeColor="text1" w:themeTint="BF"/>
          <w:sz w:val="22"/>
          <w:szCs w:val="22"/>
        </w:rPr>
        <w:t>BTW-plichtig</w:t>
      </w:r>
      <w:proofErr w:type="spellEnd"/>
      <w:proofErr w:type="gramEnd"/>
      <w:r w:rsidRPr="00047DFF">
        <w:rPr>
          <w:color w:val="404040" w:themeColor="text1" w:themeTint="BF"/>
          <w:sz w:val="22"/>
          <w:szCs w:val="22"/>
        </w:rPr>
        <w:t xml:space="preserve"> is wordt BTW in rekening gebracht. </w:t>
      </w:r>
    </w:p>
    <w:p w14:paraId="4D19F9FE" w14:textId="78985B70" w:rsidR="00047DFF" w:rsidRPr="00047DFF" w:rsidRDefault="00047DFF" w:rsidP="00047DFF">
      <w:pPr>
        <w:rPr>
          <w:color w:val="404040" w:themeColor="text1" w:themeTint="BF"/>
          <w:sz w:val="22"/>
          <w:szCs w:val="22"/>
        </w:rPr>
      </w:pPr>
    </w:p>
    <w:p w14:paraId="63E5A5A4"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6.</w:t>
      </w:r>
      <w:r w:rsidRPr="00047DFF">
        <w:rPr>
          <w:color w:val="404040" w:themeColor="text1" w:themeTint="BF"/>
          <w:sz w:val="22"/>
          <w:szCs w:val="22"/>
        </w:rPr>
        <w:tab/>
        <w:t xml:space="preserve">Betaling </w:t>
      </w:r>
    </w:p>
    <w:p w14:paraId="7C106C6D" w14:textId="39E467F9"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6.1 Betaling van </w:t>
      </w:r>
      <w:r w:rsidR="006D3C8A">
        <w:rPr>
          <w:color w:val="404040" w:themeColor="text1" w:themeTint="BF"/>
          <w:sz w:val="22"/>
          <w:szCs w:val="22"/>
        </w:rPr>
        <w:t>het webinar</w:t>
      </w:r>
      <w:r w:rsidRPr="00047DFF">
        <w:rPr>
          <w:color w:val="404040" w:themeColor="text1" w:themeTint="BF"/>
          <w:sz w:val="22"/>
          <w:szCs w:val="22"/>
        </w:rPr>
        <w:t xml:space="preserve"> dient voor de aanvangsdatum te zijn voldaan. </w:t>
      </w:r>
    </w:p>
    <w:p w14:paraId="1D1C885D" w14:textId="3577C252" w:rsidR="00047DFF" w:rsidRPr="00047DFF" w:rsidRDefault="00047DFF" w:rsidP="00047DFF">
      <w:pPr>
        <w:rPr>
          <w:color w:val="404040" w:themeColor="text1" w:themeTint="BF"/>
          <w:sz w:val="22"/>
          <w:szCs w:val="22"/>
        </w:rPr>
      </w:pPr>
      <w:r w:rsidRPr="00047DFF">
        <w:rPr>
          <w:color w:val="404040" w:themeColor="text1" w:themeTint="BF"/>
          <w:sz w:val="22"/>
          <w:szCs w:val="22"/>
        </w:rPr>
        <w:t>6.2 Als de deelnemer</w:t>
      </w:r>
      <w:r w:rsidR="006D3C8A">
        <w:rPr>
          <w:color w:val="404040" w:themeColor="text1" w:themeTint="BF"/>
          <w:sz w:val="22"/>
          <w:szCs w:val="22"/>
        </w:rPr>
        <w:t xml:space="preserve"> het bedrag voor aanvang niet wordt voldaan, ontvangt deze geen aanmeldlink. Deelname is dan niet mogelijk. </w:t>
      </w:r>
    </w:p>
    <w:p w14:paraId="6AA80783" w14:textId="77777777" w:rsidR="00047DFF" w:rsidRPr="00047DFF" w:rsidRDefault="00047DFF" w:rsidP="00047DFF">
      <w:pPr>
        <w:rPr>
          <w:color w:val="404040" w:themeColor="text1" w:themeTint="BF"/>
          <w:sz w:val="22"/>
          <w:szCs w:val="22"/>
        </w:rPr>
      </w:pPr>
    </w:p>
    <w:p w14:paraId="4B35217A"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7.</w:t>
      </w:r>
      <w:r w:rsidRPr="00047DFF">
        <w:rPr>
          <w:color w:val="404040" w:themeColor="text1" w:themeTint="BF"/>
          <w:sz w:val="22"/>
          <w:szCs w:val="22"/>
        </w:rPr>
        <w:tab/>
        <w:t xml:space="preserve">Auteursrecht </w:t>
      </w:r>
    </w:p>
    <w:p w14:paraId="50522CF2" w14:textId="4E668BCB" w:rsidR="00047DFF" w:rsidRDefault="00047DFF" w:rsidP="00047DFF">
      <w:pPr>
        <w:rPr>
          <w:color w:val="404040" w:themeColor="text1" w:themeTint="BF"/>
          <w:sz w:val="22"/>
          <w:szCs w:val="22"/>
        </w:rPr>
      </w:pPr>
      <w:r w:rsidRPr="00047DFF">
        <w:rPr>
          <w:color w:val="404040" w:themeColor="text1" w:themeTint="BF"/>
          <w:sz w:val="22"/>
          <w:szCs w:val="22"/>
        </w:rPr>
        <w:t xml:space="preserve">Het auteursrecht op </w:t>
      </w:r>
      <w:r w:rsidR="00024486">
        <w:rPr>
          <w:color w:val="404040" w:themeColor="text1" w:themeTint="BF"/>
          <w:sz w:val="22"/>
          <w:szCs w:val="22"/>
        </w:rPr>
        <w:t>het</w:t>
      </w:r>
      <w:r w:rsidRPr="00047DFF">
        <w:rPr>
          <w:color w:val="404040" w:themeColor="text1" w:themeTint="BF"/>
          <w:sz w:val="22"/>
          <w:szCs w:val="22"/>
        </w:rPr>
        <w:t xml:space="preserve"> door FutureMap </w:t>
      </w:r>
      <w:r w:rsidR="006D3C8A">
        <w:rPr>
          <w:color w:val="404040" w:themeColor="text1" w:themeTint="BF"/>
          <w:sz w:val="22"/>
          <w:szCs w:val="22"/>
        </w:rPr>
        <w:t xml:space="preserve">verstrekte digitale </w:t>
      </w:r>
      <w:r w:rsidRPr="00047DFF">
        <w:rPr>
          <w:color w:val="404040" w:themeColor="text1" w:themeTint="BF"/>
          <w:sz w:val="22"/>
          <w:szCs w:val="22"/>
        </w:rPr>
        <w:t xml:space="preserve">cursusmateriaal berust bij FutureMap, tenzij een andere auteursrechthebbende op het werk zelf is aangegeven. Zonder uitdrukkelijke schriftelijke toestemming van FutureMap </w:t>
      </w:r>
      <w:r w:rsidR="00024486">
        <w:rPr>
          <w:color w:val="404040" w:themeColor="text1" w:themeTint="BF"/>
          <w:sz w:val="22"/>
          <w:szCs w:val="22"/>
        </w:rPr>
        <w:t>word</w:t>
      </w:r>
      <w:r w:rsidR="00B809D3">
        <w:rPr>
          <w:color w:val="404040" w:themeColor="text1" w:themeTint="BF"/>
          <w:sz w:val="22"/>
          <w:szCs w:val="22"/>
        </w:rPr>
        <w:t>t</w:t>
      </w:r>
      <w:r w:rsidRPr="00047DFF">
        <w:rPr>
          <w:color w:val="404040" w:themeColor="text1" w:themeTint="BF"/>
          <w:sz w:val="22"/>
          <w:szCs w:val="22"/>
        </w:rPr>
        <w:t xml:space="preserve"> door de deelnemers geen gegevens uit gedeelten of enig materiaal worden gepubliceerd of op welke wijze dan ook worden vermenigvuldigd. </w:t>
      </w:r>
    </w:p>
    <w:p w14:paraId="66EECCD3" w14:textId="77777777" w:rsidR="002A6CC2" w:rsidRPr="00047DFF" w:rsidRDefault="002A6CC2" w:rsidP="00047DFF">
      <w:pPr>
        <w:rPr>
          <w:color w:val="404040" w:themeColor="text1" w:themeTint="BF"/>
          <w:sz w:val="22"/>
          <w:szCs w:val="22"/>
        </w:rPr>
      </w:pPr>
    </w:p>
    <w:p w14:paraId="7B9321C4" w14:textId="77777777" w:rsidR="00047DFF" w:rsidRPr="00047DFF" w:rsidRDefault="00047DFF" w:rsidP="00047DFF">
      <w:pPr>
        <w:rPr>
          <w:color w:val="404040" w:themeColor="text1" w:themeTint="BF"/>
          <w:sz w:val="22"/>
          <w:szCs w:val="22"/>
        </w:rPr>
      </w:pPr>
    </w:p>
    <w:p w14:paraId="568364F2"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lastRenderedPageBreak/>
        <w:t>8.</w:t>
      </w:r>
      <w:r w:rsidRPr="00047DFF">
        <w:rPr>
          <w:color w:val="404040" w:themeColor="text1" w:themeTint="BF"/>
          <w:sz w:val="22"/>
          <w:szCs w:val="22"/>
        </w:rPr>
        <w:tab/>
        <w:t xml:space="preserve">Aansprakelijkheid </w:t>
      </w:r>
    </w:p>
    <w:p w14:paraId="09C484CA" w14:textId="2D80C4C5"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FutureMap </w:t>
      </w:r>
      <w:r w:rsidR="00024486">
        <w:rPr>
          <w:color w:val="404040" w:themeColor="text1" w:themeTint="BF"/>
          <w:sz w:val="22"/>
          <w:szCs w:val="22"/>
        </w:rPr>
        <w:t xml:space="preserve">is </w:t>
      </w:r>
      <w:r w:rsidRPr="00047DFF">
        <w:rPr>
          <w:color w:val="404040" w:themeColor="text1" w:themeTint="BF"/>
          <w:sz w:val="22"/>
          <w:szCs w:val="22"/>
        </w:rPr>
        <w:t xml:space="preserve">niet aansprakelijk voor schade welke wordt veroorzaakt door het </w:t>
      </w:r>
      <w:r w:rsidR="002A6CC2">
        <w:rPr>
          <w:color w:val="404040" w:themeColor="text1" w:themeTint="BF"/>
          <w:sz w:val="22"/>
          <w:szCs w:val="22"/>
        </w:rPr>
        <w:t>door FutureMap</w:t>
      </w:r>
      <w:r w:rsidRPr="00047DFF">
        <w:rPr>
          <w:color w:val="404040" w:themeColor="text1" w:themeTint="BF"/>
          <w:sz w:val="22"/>
          <w:szCs w:val="22"/>
        </w:rPr>
        <w:t xml:space="preserve"> opgeleverde</w:t>
      </w:r>
      <w:r w:rsidR="002A6CC2">
        <w:rPr>
          <w:color w:val="404040" w:themeColor="text1" w:themeTint="BF"/>
          <w:sz w:val="22"/>
          <w:szCs w:val="22"/>
        </w:rPr>
        <w:t xml:space="preserve"> of gedeelde</w:t>
      </w:r>
      <w:r w:rsidRPr="00047DFF">
        <w:rPr>
          <w:color w:val="404040" w:themeColor="text1" w:themeTint="BF"/>
          <w:sz w:val="22"/>
          <w:szCs w:val="22"/>
        </w:rPr>
        <w:t xml:space="preserve"> materiaal.   </w:t>
      </w:r>
    </w:p>
    <w:p w14:paraId="5326E9EF" w14:textId="77777777" w:rsidR="00047DFF" w:rsidRPr="00047DFF" w:rsidRDefault="00047DFF" w:rsidP="00047DFF">
      <w:pPr>
        <w:rPr>
          <w:color w:val="404040" w:themeColor="text1" w:themeTint="BF"/>
          <w:sz w:val="22"/>
          <w:szCs w:val="22"/>
        </w:rPr>
      </w:pPr>
      <w:bookmarkStart w:id="0" w:name="_GoBack"/>
      <w:bookmarkEnd w:id="0"/>
    </w:p>
    <w:p w14:paraId="16E96AA4"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9.</w:t>
      </w:r>
      <w:r w:rsidRPr="00047DFF">
        <w:rPr>
          <w:color w:val="404040" w:themeColor="text1" w:themeTint="BF"/>
          <w:sz w:val="22"/>
          <w:szCs w:val="22"/>
        </w:rPr>
        <w:tab/>
        <w:t>Geschillen</w:t>
      </w:r>
    </w:p>
    <w:p w14:paraId="13ACCFE0"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9.1 De overeenkomst met de deelnemer wordt uitsluitend beheerst door het Nederlandse recht.</w:t>
      </w:r>
    </w:p>
    <w:p w14:paraId="67AF83FD"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9.2 Alle geschillen worden beslecht door de Nederlandse bevoegde rechter, ook indien de deelnemer in het buitenland is gevestigd en een verdragsbepaling een buitenlandse rechter als bevoegd zou aanwijzen. </w:t>
      </w:r>
    </w:p>
    <w:p w14:paraId="3DB4F1E1" w14:textId="6747458F" w:rsidR="00047DFF" w:rsidRDefault="00047DFF" w:rsidP="00047DFF">
      <w:pPr>
        <w:rPr>
          <w:color w:val="404040" w:themeColor="text1" w:themeTint="BF"/>
          <w:sz w:val="22"/>
          <w:szCs w:val="22"/>
        </w:rPr>
      </w:pPr>
      <w:r w:rsidRPr="00047DFF">
        <w:rPr>
          <w:color w:val="404040" w:themeColor="text1" w:themeTint="BF"/>
          <w:sz w:val="22"/>
          <w:szCs w:val="22"/>
        </w:rPr>
        <w:t>9.3 Geschillen welke voortvloeien uit een overeenkomst waarop deze Algemene Voorwaarden van toepassing zijn en niet behoren tot de competentie van de kantonrechter zullen worden onderworpen aan de bevoegde rechter in de plaats van vestiging van FutureMap</w:t>
      </w:r>
      <w:r w:rsidR="00024486">
        <w:rPr>
          <w:color w:val="404040" w:themeColor="text1" w:themeTint="BF"/>
          <w:sz w:val="22"/>
          <w:szCs w:val="22"/>
        </w:rPr>
        <w:t>.</w:t>
      </w:r>
    </w:p>
    <w:p w14:paraId="34446959" w14:textId="77777777" w:rsidR="00024486" w:rsidRPr="00047DFF" w:rsidRDefault="00024486" w:rsidP="00047DFF">
      <w:pPr>
        <w:rPr>
          <w:color w:val="404040" w:themeColor="text1" w:themeTint="BF"/>
          <w:sz w:val="22"/>
          <w:szCs w:val="22"/>
        </w:rPr>
      </w:pPr>
    </w:p>
    <w:p w14:paraId="583CB5D5" w14:textId="2790FD81" w:rsidR="00047DFF" w:rsidRPr="00047DFF" w:rsidRDefault="00047DFF" w:rsidP="00047DFF">
      <w:pPr>
        <w:rPr>
          <w:color w:val="404040" w:themeColor="text1" w:themeTint="BF"/>
          <w:sz w:val="22"/>
          <w:szCs w:val="22"/>
        </w:rPr>
      </w:pPr>
      <w:r w:rsidRPr="00047DFF">
        <w:rPr>
          <w:color w:val="404040" w:themeColor="text1" w:themeTint="BF"/>
          <w:sz w:val="22"/>
          <w:szCs w:val="22"/>
        </w:rPr>
        <w:t>1</w:t>
      </w:r>
      <w:r w:rsidR="00B809D3">
        <w:rPr>
          <w:color w:val="404040" w:themeColor="text1" w:themeTint="BF"/>
          <w:sz w:val="22"/>
          <w:szCs w:val="22"/>
        </w:rPr>
        <w:t>0</w:t>
      </w:r>
      <w:r w:rsidRPr="00047DFF">
        <w:rPr>
          <w:color w:val="404040" w:themeColor="text1" w:themeTint="BF"/>
          <w:sz w:val="22"/>
          <w:szCs w:val="22"/>
        </w:rPr>
        <w:tab/>
        <w:t xml:space="preserve">Klachtenregeling </w:t>
      </w:r>
    </w:p>
    <w:p w14:paraId="2C187FC7"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 xml:space="preserve">Deelnemers die een klacht hebben krijgen hier binnen twee weken een reactie op. Wij streven ernaar klachten allereerst samen met de klager op te lossen. Als de afhandeling langer dan vier weken in beslag neemt wordt de deelnemer hiervan op de hoogte gesteld. </w:t>
      </w:r>
    </w:p>
    <w:p w14:paraId="42EAAF23" w14:textId="77777777" w:rsidR="00047DFF" w:rsidRPr="00047DFF" w:rsidRDefault="00047DFF" w:rsidP="00047DFF">
      <w:pPr>
        <w:rPr>
          <w:color w:val="404040" w:themeColor="text1" w:themeTint="BF"/>
          <w:sz w:val="22"/>
          <w:szCs w:val="22"/>
        </w:rPr>
      </w:pPr>
      <w:r w:rsidRPr="00047DFF">
        <w:rPr>
          <w:color w:val="404040" w:themeColor="text1" w:themeTint="BF"/>
          <w:sz w:val="22"/>
          <w:szCs w:val="22"/>
        </w:rPr>
        <w:t>Als het niet lukt om in gezamenlijk overleg een oplossing te vinden dan wordt er een onafhankelijke derde ingeschakeld. De uitspraak van de derde is dan bindend.</w:t>
      </w:r>
    </w:p>
    <w:p w14:paraId="404DB43F" w14:textId="77777777" w:rsidR="00047DFF" w:rsidRPr="00047DFF" w:rsidRDefault="00047DFF" w:rsidP="00047DFF">
      <w:pPr>
        <w:rPr>
          <w:color w:val="404040" w:themeColor="text1" w:themeTint="BF"/>
          <w:sz w:val="22"/>
          <w:szCs w:val="22"/>
        </w:rPr>
      </w:pPr>
    </w:p>
    <w:p w14:paraId="0008A943" w14:textId="164FDF7C" w:rsidR="00047DFF" w:rsidRPr="00047DFF" w:rsidRDefault="00047DFF" w:rsidP="00047DFF">
      <w:pPr>
        <w:rPr>
          <w:color w:val="404040" w:themeColor="text1" w:themeTint="BF"/>
          <w:sz w:val="22"/>
          <w:szCs w:val="22"/>
        </w:rPr>
      </w:pPr>
      <w:r w:rsidRPr="00047DFF">
        <w:rPr>
          <w:color w:val="404040" w:themeColor="text1" w:themeTint="BF"/>
          <w:sz w:val="22"/>
          <w:szCs w:val="22"/>
        </w:rPr>
        <w:t>1</w:t>
      </w:r>
      <w:r w:rsidR="00B809D3">
        <w:rPr>
          <w:color w:val="404040" w:themeColor="text1" w:themeTint="BF"/>
          <w:sz w:val="22"/>
          <w:szCs w:val="22"/>
        </w:rPr>
        <w:t>1</w:t>
      </w:r>
      <w:r w:rsidRPr="00047DFF">
        <w:rPr>
          <w:color w:val="404040" w:themeColor="text1" w:themeTint="BF"/>
          <w:sz w:val="22"/>
          <w:szCs w:val="22"/>
        </w:rPr>
        <w:tab/>
        <w:t xml:space="preserve">Uitvoering, rapportage en garantie </w:t>
      </w:r>
    </w:p>
    <w:p w14:paraId="675210AE" w14:textId="7B754674" w:rsidR="00047DFF" w:rsidRPr="00047DFF" w:rsidRDefault="00047DFF" w:rsidP="00047DFF">
      <w:pPr>
        <w:rPr>
          <w:color w:val="404040" w:themeColor="text1" w:themeTint="BF"/>
          <w:sz w:val="22"/>
          <w:szCs w:val="22"/>
        </w:rPr>
      </w:pPr>
      <w:r w:rsidRPr="00047DFF">
        <w:rPr>
          <w:color w:val="404040" w:themeColor="text1" w:themeTint="BF"/>
          <w:sz w:val="22"/>
          <w:szCs w:val="22"/>
        </w:rPr>
        <w:t>1</w:t>
      </w:r>
      <w:r w:rsidR="00B809D3">
        <w:rPr>
          <w:color w:val="404040" w:themeColor="text1" w:themeTint="BF"/>
          <w:sz w:val="22"/>
          <w:szCs w:val="22"/>
        </w:rPr>
        <w:t>1</w:t>
      </w:r>
      <w:r w:rsidRPr="00047DFF">
        <w:rPr>
          <w:color w:val="404040" w:themeColor="text1" w:themeTint="BF"/>
          <w:sz w:val="22"/>
          <w:szCs w:val="22"/>
        </w:rPr>
        <w:t xml:space="preserve">.1 FutureMap </w:t>
      </w:r>
      <w:r w:rsidR="00024486">
        <w:rPr>
          <w:color w:val="404040" w:themeColor="text1" w:themeTint="BF"/>
          <w:sz w:val="22"/>
          <w:szCs w:val="22"/>
        </w:rPr>
        <w:t xml:space="preserve">staat </w:t>
      </w:r>
      <w:r w:rsidRPr="00047DFF">
        <w:rPr>
          <w:color w:val="404040" w:themeColor="text1" w:themeTint="BF"/>
          <w:sz w:val="22"/>
          <w:szCs w:val="22"/>
        </w:rPr>
        <w:t xml:space="preserve">ervoor in dat de werkzaamheden op vakbekwame wijze en naar beste inzicht en vermogen zullen worden uitgevoerd. </w:t>
      </w:r>
    </w:p>
    <w:p w14:paraId="5256DCE5" w14:textId="616EBB4E" w:rsidR="00047DFF" w:rsidRPr="00047DFF" w:rsidRDefault="00047DFF" w:rsidP="00047DFF">
      <w:pPr>
        <w:rPr>
          <w:color w:val="404040" w:themeColor="text1" w:themeTint="BF"/>
          <w:sz w:val="22"/>
          <w:szCs w:val="22"/>
        </w:rPr>
      </w:pPr>
      <w:r w:rsidRPr="00047DFF">
        <w:rPr>
          <w:color w:val="404040" w:themeColor="text1" w:themeTint="BF"/>
          <w:sz w:val="22"/>
          <w:szCs w:val="22"/>
        </w:rPr>
        <w:t>1</w:t>
      </w:r>
      <w:r w:rsidR="00B809D3">
        <w:rPr>
          <w:color w:val="404040" w:themeColor="text1" w:themeTint="BF"/>
          <w:sz w:val="22"/>
          <w:szCs w:val="22"/>
        </w:rPr>
        <w:t>1</w:t>
      </w:r>
      <w:r w:rsidRPr="00047DFF">
        <w:rPr>
          <w:color w:val="404040" w:themeColor="text1" w:themeTint="BF"/>
          <w:sz w:val="22"/>
          <w:szCs w:val="22"/>
        </w:rPr>
        <w:t xml:space="preserve">.2 Onze </w:t>
      </w:r>
      <w:r w:rsidR="006D3C8A">
        <w:rPr>
          <w:color w:val="404040" w:themeColor="text1" w:themeTint="BF"/>
          <w:sz w:val="22"/>
          <w:szCs w:val="22"/>
        </w:rPr>
        <w:t>webinars</w:t>
      </w:r>
      <w:r w:rsidRPr="00047DFF">
        <w:rPr>
          <w:color w:val="404040" w:themeColor="text1" w:themeTint="BF"/>
          <w:sz w:val="22"/>
          <w:szCs w:val="22"/>
        </w:rPr>
        <w:t xml:space="preserve"> worden zowel mondeling als schriftelijk geëvalueerd. </w:t>
      </w:r>
      <w:r w:rsidR="00024486">
        <w:rPr>
          <w:color w:val="404040" w:themeColor="text1" w:themeTint="BF"/>
          <w:sz w:val="22"/>
          <w:szCs w:val="22"/>
        </w:rPr>
        <w:t>Dit vormt</w:t>
      </w:r>
      <w:r w:rsidRPr="00047DFF">
        <w:rPr>
          <w:color w:val="404040" w:themeColor="text1" w:themeTint="BF"/>
          <w:sz w:val="22"/>
          <w:szCs w:val="22"/>
        </w:rPr>
        <w:t xml:space="preserve"> een belangrijk onderdeel van onze interne kwaliteitscontrole. </w:t>
      </w:r>
    </w:p>
    <w:p w14:paraId="69652411" w14:textId="77777777" w:rsidR="00047DFF" w:rsidRPr="00047DFF" w:rsidRDefault="00047DFF" w:rsidP="00047DFF">
      <w:pPr>
        <w:rPr>
          <w:color w:val="404040" w:themeColor="text1" w:themeTint="BF"/>
          <w:sz w:val="22"/>
          <w:szCs w:val="22"/>
        </w:rPr>
      </w:pPr>
    </w:p>
    <w:p w14:paraId="68258913" w14:textId="77777777" w:rsidR="00047DFF" w:rsidRPr="00047DFF" w:rsidRDefault="00047DFF" w:rsidP="00047DFF">
      <w:pPr>
        <w:rPr>
          <w:color w:val="404040" w:themeColor="text1" w:themeTint="BF"/>
          <w:sz w:val="22"/>
          <w:szCs w:val="22"/>
        </w:rPr>
      </w:pPr>
    </w:p>
    <w:p w14:paraId="03088322" w14:textId="77777777" w:rsidR="00047DFF" w:rsidRPr="00047DFF" w:rsidRDefault="00047DFF" w:rsidP="00047DFF">
      <w:pPr>
        <w:rPr>
          <w:color w:val="404040" w:themeColor="text1" w:themeTint="BF"/>
          <w:sz w:val="22"/>
          <w:szCs w:val="22"/>
        </w:rPr>
      </w:pPr>
    </w:p>
    <w:p w14:paraId="789B7209" w14:textId="77777777" w:rsidR="00047DFF" w:rsidRPr="00047DFF" w:rsidRDefault="00047DFF" w:rsidP="00047DFF">
      <w:pPr>
        <w:rPr>
          <w:color w:val="404040" w:themeColor="text1" w:themeTint="BF"/>
          <w:sz w:val="22"/>
          <w:szCs w:val="22"/>
        </w:rPr>
      </w:pPr>
    </w:p>
    <w:p w14:paraId="796F8322" w14:textId="45BE5CAD" w:rsidR="00E73CDE" w:rsidRPr="00047DFF" w:rsidRDefault="00E73CDE" w:rsidP="00CA7D49">
      <w:pPr>
        <w:ind w:right="107"/>
        <w:rPr>
          <w:rFonts w:ascii="Avenir Light" w:hAnsi="Avenir Light"/>
          <w:color w:val="404040" w:themeColor="text1" w:themeTint="BF"/>
          <w:spacing w:val="20"/>
          <w:sz w:val="22"/>
          <w:szCs w:val="22"/>
        </w:rPr>
      </w:pPr>
    </w:p>
    <w:sectPr w:rsidR="00E73CDE" w:rsidRPr="00047DFF" w:rsidSect="00943D11">
      <w:headerReference w:type="default" r:id="rId7"/>
      <w:pgSz w:w="11900" w:h="16820"/>
      <w:pgMar w:top="2228" w:right="1077" w:bottom="1077" w:left="107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4A3D" w14:textId="77777777" w:rsidR="00660C23" w:rsidRDefault="00660C23" w:rsidP="008E7672">
      <w:r>
        <w:separator/>
      </w:r>
    </w:p>
  </w:endnote>
  <w:endnote w:type="continuationSeparator" w:id="0">
    <w:p w14:paraId="17423D1D" w14:textId="77777777" w:rsidR="00660C23" w:rsidRDefault="00660C23" w:rsidP="008E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Hoofdtekst CS)">
    <w:panose1 w:val="02020603050405020304"/>
    <w:charset w:val="00"/>
    <w:family w:val="roman"/>
    <w:notTrueType/>
    <w:pitch w:val="default"/>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09F6" w14:textId="77777777" w:rsidR="00660C23" w:rsidRDefault="00660C23" w:rsidP="008E7672">
      <w:r>
        <w:separator/>
      </w:r>
    </w:p>
  </w:footnote>
  <w:footnote w:type="continuationSeparator" w:id="0">
    <w:p w14:paraId="3D7ABFFB" w14:textId="77777777" w:rsidR="00660C23" w:rsidRDefault="00660C23" w:rsidP="008E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DCC" w14:textId="0887F2E1" w:rsidR="00237362" w:rsidRDefault="00237362" w:rsidP="00827D05">
    <w:pPr>
      <w:pStyle w:val="Koptekst"/>
      <w:ind w:left="-993"/>
    </w:pPr>
  </w:p>
  <w:p w14:paraId="61DB5857" w14:textId="7548FF2D" w:rsidR="00CA7D49" w:rsidRPr="00E73CDE" w:rsidRDefault="007466D4" w:rsidP="00CA7D49">
    <w:pPr>
      <w:pStyle w:val="Koptekst"/>
      <w:ind w:left="-993"/>
      <w:rPr>
        <w:color w:val="AEAAAA" w:themeColor="background2" w:themeShade="BF"/>
        <w:sz w:val="30"/>
        <w:szCs w:val="30"/>
      </w:rPr>
    </w:pPr>
    <w:r>
      <w:t xml:space="preserve">  </w:t>
    </w:r>
    <w:r w:rsidR="001512E4">
      <w:t xml:space="preserve">       </w:t>
    </w:r>
    <w:r>
      <w:t xml:space="preserve">     </w:t>
    </w:r>
    <w:r w:rsidR="00237362">
      <w:rPr>
        <w:noProof/>
        <w:lang w:eastAsia="nl-NL"/>
      </w:rPr>
      <w:drawing>
        <wp:inline distT="0" distB="0" distL="0" distR="0" wp14:anchorId="21B2382B" wp14:editId="577BCD2B">
          <wp:extent cx="1336430" cy="314974"/>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t="16671" b="5767"/>
                  <a:stretch/>
                </pic:blipFill>
                <pic:spPr bwMode="auto">
                  <a:xfrm>
                    <a:off x="0" y="0"/>
                    <a:ext cx="1430786" cy="337212"/>
                  </a:xfrm>
                  <a:prstGeom prst="rect">
                    <a:avLst/>
                  </a:prstGeom>
                  <a:noFill/>
                  <a:ln>
                    <a:noFill/>
                  </a:ln>
                  <a:extLst>
                    <a:ext uri="{53640926-AAD7-44D8-BBD7-CCE9431645EC}">
                      <a14:shadowObscured xmlns:a14="http://schemas.microsoft.com/office/drawing/2010/main"/>
                    </a:ext>
                  </a:extLst>
                </pic:spPr>
              </pic:pic>
            </a:graphicData>
          </a:graphic>
        </wp:inline>
      </w:drawing>
    </w:r>
    <w:r w:rsidR="00CA7D49">
      <w:tab/>
    </w:r>
    <w:r w:rsidR="00CA7D49">
      <w:tab/>
      <w:t xml:space="preserve">               </w:t>
    </w:r>
  </w:p>
  <w:p w14:paraId="56FD74D8" w14:textId="77777777" w:rsidR="008E7672" w:rsidRDefault="00457A5C">
    <w:pPr>
      <w:pStyle w:val="Koptekst"/>
    </w:pPr>
    <w:r>
      <w:rPr>
        <w:noProof/>
        <w:lang w:eastAsia="nl-NL"/>
      </w:rPr>
      <mc:AlternateContent>
        <mc:Choice Requires="wps">
          <w:drawing>
            <wp:anchor distT="0" distB="0" distL="114300" distR="114300" simplePos="0" relativeHeight="251659264" behindDoc="0" locked="0" layoutInCell="1" allowOverlap="1" wp14:anchorId="5F75F5EF" wp14:editId="0EB9DD1B">
              <wp:simplePos x="0" y="0"/>
              <wp:positionH relativeFrom="column">
                <wp:posOffset>13970</wp:posOffset>
              </wp:positionH>
              <wp:positionV relativeFrom="paragraph">
                <wp:posOffset>155575</wp:posOffset>
              </wp:positionV>
              <wp:extent cx="6179894" cy="5198"/>
              <wp:effectExtent l="0" t="0" r="43180" b="45720"/>
              <wp:wrapNone/>
              <wp:docPr id="2" name="Rechte verbindingslijn 2"/>
              <wp:cNvGraphicFramePr/>
              <a:graphic xmlns:a="http://schemas.openxmlformats.org/drawingml/2006/main">
                <a:graphicData uri="http://schemas.microsoft.com/office/word/2010/wordprocessingShape">
                  <wps:wsp>
                    <wps:cNvCnPr/>
                    <wps:spPr>
                      <a:xfrm flipV="1">
                        <a:off x="0" y="0"/>
                        <a:ext cx="6179894" cy="5198"/>
                      </a:xfrm>
                      <a:prstGeom prst="line">
                        <a:avLst/>
                      </a:prstGeom>
                      <a:ln w="9525">
                        <a:solidFill>
                          <a:srgbClr val="787878"/>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21ACFFA"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2.25pt" to="487.7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zNvMBAAA2BAAADgAAAGRycy9lMm9Eb2MueG1srFNNj9MwEL0j8R8s32nSiO62UdM9bLVcEFTL&#10;wt11xo2Rv2SbJv33jJ00fOxyAKFIlu1582be82R7N2hFzuCDtKahy0VJCRhuW2lODf389PBmTUmI&#10;zLRMWQMNvUCgd7vXr7a9q6GynVUteIIkJtS9a2gXo6uLIvAONAsL68BgUFivWcSjPxWtZz2ya1VU&#10;ZXlT9Na3zlsOIeDtfgzSXeYXAnj8KESASFRDsbeYV5/XY1qL3ZbVJ89cJ/nUBvuHLjSTBovOVHsW&#10;Gfnm5TMqLbm3wYq44FYXVgjJIWtANcvyNzWfOuYga0FzgpttCv+Pln84HzyRbUMrSgzT+ESPwLsI&#10;6VGP0qSHDEp+NaRKXvUu1Jhybw5+OgV38En4ILwmQkn3BccgW4HiyJCdvsxOwxAJx8ub5e1mvXlL&#10;CcfYarlZJ/JiZElszof4DqwmadNQJU3ygdXs/D7EEXqFpGtlSN/QzapaZVSwSrYPUqkUC/50vFee&#10;nBmOwO06fVOxX2CJbs9CN+Ja3E0oZbCzpHtUmnfxomCs+wgC3UNFo+Y8tzCXY5yDicuZCdEpTWBr&#10;c2I5tpwG/k+JEz6lQp7pv0meM3Jla+KcrKWx/qXqcbi2LEb81YFRd7LgaNtLnoFsDQ5nfr7pR0rT&#10;//M5p//43XffAQAA//8DAFBLAwQUAAYACAAAACEAdrMjst8AAAAHAQAADwAAAGRycy9kb3ducmV2&#10;LnhtbEyOT0vDQBDF74LfYRnBi9iNsVGbZlNCQQT7B6xKr9vsmASzsyG7TdNv73jS02Pee7z5ZYvR&#10;tmLA3jeOFNxNIhBIpTMNVQo+3p9vn0D4oMno1hEqOKOHRX55kenUuBO94bALleAR8qlWUIfQpVL6&#10;skar/cR1SJx9ud7qwGdfSdPrE4/bVsZR9CCtbog/1LrDZY3l9+5oFaxmyb4Y4u3Ny3ZVnNefG7OU&#10;r0Gp66uxmIMIOIa/MvziMzrkzHRwRzJetArimIss0wQEx7PHZAriwEZyDzLP5H/+/AcAAP//AwBQ&#10;SwECLQAUAAYACAAAACEA5JnDwPsAAADhAQAAEwAAAAAAAAAAAAAAAAAAAAAAW0NvbnRlbnRfVHlw&#10;ZXNdLnhtbFBLAQItABQABgAIAAAAIQAjsmrh1wAAAJQBAAALAAAAAAAAAAAAAAAAACwBAABfcmVs&#10;cy8ucmVsc1BLAQItABQABgAIAAAAIQBhyfM28wEAADYEAAAOAAAAAAAAAAAAAAAAACwCAABkcnMv&#10;ZTJvRG9jLnhtbFBLAQItABQABgAIAAAAIQB2syOy3wAAAAcBAAAPAAAAAAAAAAAAAAAAAEsEAABk&#10;cnMvZG93bnJldi54bWxQSwUGAAAAAAQABADzAAAAVwUAAAAA&#10;" strokecolor="#787878">
              <v:stroke dashstyle="dash"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43C5"/>
    <w:multiLevelType w:val="multilevel"/>
    <w:tmpl w:val="4618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16604"/>
    <w:multiLevelType w:val="hybridMultilevel"/>
    <w:tmpl w:val="C9B01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72"/>
    <w:rsid w:val="00001DC3"/>
    <w:rsid w:val="00024486"/>
    <w:rsid w:val="000326ED"/>
    <w:rsid w:val="00041F24"/>
    <w:rsid w:val="00047DFF"/>
    <w:rsid w:val="0006474B"/>
    <w:rsid w:val="000679F2"/>
    <w:rsid w:val="00085ED8"/>
    <w:rsid w:val="000C2254"/>
    <w:rsid w:val="00111B52"/>
    <w:rsid w:val="001512E4"/>
    <w:rsid w:val="00151540"/>
    <w:rsid w:val="001940F9"/>
    <w:rsid w:val="001B1A56"/>
    <w:rsid w:val="002245E3"/>
    <w:rsid w:val="002278C7"/>
    <w:rsid w:val="00237362"/>
    <w:rsid w:val="00255B62"/>
    <w:rsid w:val="002800A5"/>
    <w:rsid w:val="002A6CC2"/>
    <w:rsid w:val="002D041F"/>
    <w:rsid w:val="00320E1B"/>
    <w:rsid w:val="00386FC3"/>
    <w:rsid w:val="003E313C"/>
    <w:rsid w:val="00412E20"/>
    <w:rsid w:val="004228DC"/>
    <w:rsid w:val="00430ED2"/>
    <w:rsid w:val="004339A1"/>
    <w:rsid w:val="00457A5C"/>
    <w:rsid w:val="00494038"/>
    <w:rsid w:val="004A5D89"/>
    <w:rsid w:val="0052210A"/>
    <w:rsid w:val="00530603"/>
    <w:rsid w:val="0057721B"/>
    <w:rsid w:val="00581E1C"/>
    <w:rsid w:val="005852B7"/>
    <w:rsid w:val="005C4DC5"/>
    <w:rsid w:val="005F2EF4"/>
    <w:rsid w:val="00637E84"/>
    <w:rsid w:val="00660C23"/>
    <w:rsid w:val="00677371"/>
    <w:rsid w:val="006818EA"/>
    <w:rsid w:val="006A6BBF"/>
    <w:rsid w:val="006B1F12"/>
    <w:rsid w:val="006D3C8A"/>
    <w:rsid w:val="00701643"/>
    <w:rsid w:val="007466D4"/>
    <w:rsid w:val="00747775"/>
    <w:rsid w:val="00755B11"/>
    <w:rsid w:val="00794A7E"/>
    <w:rsid w:val="00827D05"/>
    <w:rsid w:val="008669AE"/>
    <w:rsid w:val="008B44E1"/>
    <w:rsid w:val="008B71DE"/>
    <w:rsid w:val="008D57C5"/>
    <w:rsid w:val="008E62D2"/>
    <w:rsid w:val="008E7672"/>
    <w:rsid w:val="00916946"/>
    <w:rsid w:val="00923672"/>
    <w:rsid w:val="00924582"/>
    <w:rsid w:val="00943D11"/>
    <w:rsid w:val="00947A20"/>
    <w:rsid w:val="00970D1F"/>
    <w:rsid w:val="009A746B"/>
    <w:rsid w:val="00A47DBA"/>
    <w:rsid w:val="00A91DE2"/>
    <w:rsid w:val="00AF6745"/>
    <w:rsid w:val="00B04F0B"/>
    <w:rsid w:val="00B20C65"/>
    <w:rsid w:val="00B25513"/>
    <w:rsid w:val="00B521BC"/>
    <w:rsid w:val="00B559F0"/>
    <w:rsid w:val="00B671F3"/>
    <w:rsid w:val="00B809D3"/>
    <w:rsid w:val="00BC1D64"/>
    <w:rsid w:val="00BC635B"/>
    <w:rsid w:val="00BE4E1D"/>
    <w:rsid w:val="00C16B73"/>
    <w:rsid w:val="00C32B35"/>
    <w:rsid w:val="00C45E5A"/>
    <w:rsid w:val="00C569C5"/>
    <w:rsid w:val="00CA7D49"/>
    <w:rsid w:val="00CC7060"/>
    <w:rsid w:val="00CD3FC4"/>
    <w:rsid w:val="00CF0EA9"/>
    <w:rsid w:val="00D14F0F"/>
    <w:rsid w:val="00D442A2"/>
    <w:rsid w:val="00D61A18"/>
    <w:rsid w:val="00D74D7F"/>
    <w:rsid w:val="00D94AAB"/>
    <w:rsid w:val="00D95385"/>
    <w:rsid w:val="00DA01B5"/>
    <w:rsid w:val="00DB7AC4"/>
    <w:rsid w:val="00DE392D"/>
    <w:rsid w:val="00DF60FE"/>
    <w:rsid w:val="00E3701A"/>
    <w:rsid w:val="00E57995"/>
    <w:rsid w:val="00E63FB2"/>
    <w:rsid w:val="00E73CDE"/>
    <w:rsid w:val="00EA568D"/>
    <w:rsid w:val="00ED3859"/>
    <w:rsid w:val="00F13241"/>
    <w:rsid w:val="00F33508"/>
    <w:rsid w:val="00F5727B"/>
    <w:rsid w:val="00F72173"/>
    <w:rsid w:val="00FA1553"/>
    <w:rsid w:val="00FA42B9"/>
    <w:rsid w:val="00FB4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A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1D64"/>
    <w:rPr>
      <w:rFonts w:ascii="Avenir Book" w:hAnsi="Avenir Boo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672"/>
    <w:pPr>
      <w:tabs>
        <w:tab w:val="center" w:pos="4536"/>
        <w:tab w:val="right" w:pos="9072"/>
      </w:tabs>
    </w:pPr>
  </w:style>
  <w:style w:type="character" w:customStyle="1" w:styleId="KoptekstChar">
    <w:name w:val="Koptekst Char"/>
    <w:basedOn w:val="Standaardalinea-lettertype"/>
    <w:link w:val="Koptekst"/>
    <w:uiPriority w:val="99"/>
    <w:rsid w:val="008E7672"/>
    <w:rPr>
      <w:rFonts w:ascii="Avenir Book" w:hAnsi="Avenir Book"/>
    </w:rPr>
  </w:style>
  <w:style w:type="paragraph" w:styleId="Voettekst">
    <w:name w:val="footer"/>
    <w:basedOn w:val="Standaard"/>
    <w:link w:val="VoettekstChar"/>
    <w:uiPriority w:val="99"/>
    <w:unhideWhenUsed/>
    <w:rsid w:val="008E7672"/>
    <w:pPr>
      <w:tabs>
        <w:tab w:val="center" w:pos="4536"/>
        <w:tab w:val="right" w:pos="9072"/>
      </w:tabs>
    </w:pPr>
  </w:style>
  <w:style w:type="character" w:customStyle="1" w:styleId="VoettekstChar">
    <w:name w:val="Voettekst Char"/>
    <w:basedOn w:val="Standaardalinea-lettertype"/>
    <w:link w:val="Voettekst"/>
    <w:uiPriority w:val="99"/>
    <w:rsid w:val="008E7672"/>
    <w:rPr>
      <w:rFonts w:ascii="Avenir Book" w:hAnsi="Avenir Book"/>
    </w:rPr>
  </w:style>
  <w:style w:type="table" w:styleId="Tabelraster">
    <w:name w:val="Table Grid"/>
    <w:basedOn w:val="Standaardtabel"/>
    <w:uiPriority w:val="39"/>
    <w:rsid w:val="002D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E313C"/>
    <w:pPr>
      <w:spacing w:before="100" w:beforeAutospacing="1" w:after="100" w:afterAutospacing="1"/>
    </w:pPr>
    <w:rPr>
      <w:rFonts w:ascii="Times New Roman" w:eastAsiaTheme="minorEastAsia" w:hAnsi="Times New Roman" w:cs="Times New Roman"/>
      <w:lang w:eastAsia="nl-NL"/>
    </w:rPr>
  </w:style>
  <w:style w:type="character" w:styleId="Hyperlink">
    <w:name w:val="Hyperlink"/>
    <w:basedOn w:val="Standaardalinea-lettertype"/>
    <w:uiPriority w:val="99"/>
    <w:unhideWhenUsed/>
    <w:rsid w:val="00457A5C"/>
    <w:rPr>
      <w:color w:val="0563C1" w:themeColor="hyperlink"/>
      <w:u w:val="single"/>
    </w:rPr>
  </w:style>
  <w:style w:type="paragraph" w:styleId="Lijstalinea">
    <w:name w:val="List Paragraph"/>
    <w:basedOn w:val="Standaard"/>
    <w:uiPriority w:val="34"/>
    <w:qFormat/>
    <w:rsid w:val="002245E3"/>
    <w:pPr>
      <w:ind w:left="720"/>
      <w:contextualSpacing/>
    </w:pPr>
  </w:style>
  <w:style w:type="character" w:styleId="GevolgdeHyperlink">
    <w:name w:val="FollowedHyperlink"/>
    <w:basedOn w:val="Standaardalinea-lettertype"/>
    <w:uiPriority w:val="99"/>
    <w:semiHidden/>
    <w:unhideWhenUsed/>
    <w:rsid w:val="00943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738">
      <w:bodyDiv w:val="1"/>
      <w:marLeft w:val="0"/>
      <w:marRight w:val="0"/>
      <w:marTop w:val="0"/>
      <w:marBottom w:val="0"/>
      <w:divBdr>
        <w:top w:val="none" w:sz="0" w:space="0" w:color="auto"/>
        <w:left w:val="none" w:sz="0" w:space="0" w:color="auto"/>
        <w:bottom w:val="none" w:sz="0" w:space="0" w:color="auto"/>
        <w:right w:val="none" w:sz="0" w:space="0" w:color="auto"/>
      </w:divBdr>
    </w:div>
    <w:div w:id="918711483">
      <w:bodyDiv w:val="1"/>
      <w:marLeft w:val="0"/>
      <w:marRight w:val="0"/>
      <w:marTop w:val="0"/>
      <w:marBottom w:val="0"/>
      <w:divBdr>
        <w:top w:val="none" w:sz="0" w:space="0" w:color="auto"/>
        <w:left w:val="none" w:sz="0" w:space="0" w:color="auto"/>
        <w:bottom w:val="none" w:sz="0" w:space="0" w:color="auto"/>
        <w:right w:val="none" w:sz="0" w:space="0" w:color="auto"/>
      </w:divBdr>
    </w:div>
    <w:div w:id="1062094196">
      <w:bodyDiv w:val="1"/>
      <w:marLeft w:val="0"/>
      <w:marRight w:val="0"/>
      <w:marTop w:val="0"/>
      <w:marBottom w:val="0"/>
      <w:divBdr>
        <w:top w:val="none" w:sz="0" w:space="0" w:color="auto"/>
        <w:left w:val="none" w:sz="0" w:space="0" w:color="auto"/>
        <w:bottom w:val="none" w:sz="0" w:space="0" w:color="auto"/>
        <w:right w:val="none" w:sz="0" w:space="0" w:color="auto"/>
      </w:divBdr>
      <w:divsChild>
        <w:div w:id="1667635430">
          <w:marLeft w:val="0"/>
          <w:marRight w:val="0"/>
          <w:marTop w:val="0"/>
          <w:marBottom w:val="0"/>
          <w:divBdr>
            <w:top w:val="none" w:sz="0" w:space="0" w:color="auto"/>
            <w:left w:val="none" w:sz="0" w:space="0" w:color="auto"/>
            <w:bottom w:val="none" w:sz="0" w:space="0" w:color="auto"/>
            <w:right w:val="none" w:sz="0" w:space="0" w:color="auto"/>
          </w:divBdr>
          <w:divsChild>
            <w:div w:id="352462179">
              <w:marLeft w:val="0"/>
              <w:marRight w:val="0"/>
              <w:marTop w:val="0"/>
              <w:marBottom w:val="0"/>
              <w:divBdr>
                <w:top w:val="none" w:sz="0" w:space="0" w:color="auto"/>
                <w:left w:val="none" w:sz="0" w:space="0" w:color="auto"/>
                <w:bottom w:val="none" w:sz="0" w:space="0" w:color="auto"/>
                <w:right w:val="none" w:sz="0" w:space="0" w:color="auto"/>
              </w:divBdr>
              <w:divsChild>
                <w:div w:id="5541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091">
      <w:bodyDiv w:val="1"/>
      <w:marLeft w:val="0"/>
      <w:marRight w:val="0"/>
      <w:marTop w:val="0"/>
      <w:marBottom w:val="0"/>
      <w:divBdr>
        <w:top w:val="none" w:sz="0" w:space="0" w:color="auto"/>
        <w:left w:val="none" w:sz="0" w:space="0" w:color="auto"/>
        <w:bottom w:val="none" w:sz="0" w:space="0" w:color="auto"/>
        <w:right w:val="none" w:sz="0" w:space="0" w:color="auto"/>
      </w:divBdr>
    </w:div>
    <w:div w:id="1780755835">
      <w:bodyDiv w:val="1"/>
      <w:marLeft w:val="0"/>
      <w:marRight w:val="0"/>
      <w:marTop w:val="0"/>
      <w:marBottom w:val="0"/>
      <w:divBdr>
        <w:top w:val="none" w:sz="0" w:space="0" w:color="auto"/>
        <w:left w:val="none" w:sz="0" w:space="0" w:color="auto"/>
        <w:bottom w:val="none" w:sz="0" w:space="0" w:color="auto"/>
        <w:right w:val="none" w:sz="0" w:space="0" w:color="auto"/>
      </w:divBdr>
    </w:div>
    <w:div w:id="1792744858">
      <w:bodyDiv w:val="1"/>
      <w:marLeft w:val="0"/>
      <w:marRight w:val="0"/>
      <w:marTop w:val="0"/>
      <w:marBottom w:val="0"/>
      <w:divBdr>
        <w:top w:val="none" w:sz="0" w:space="0" w:color="auto"/>
        <w:left w:val="none" w:sz="0" w:space="0" w:color="auto"/>
        <w:bottom w:val="none" w:sz="0" w:space="0" w:color="auto"/>
        <w:right w:val="none" w:sz="0" w:space="0" w:color="auto"/>
      </w:divBdr>
      <w:divsChild>
        <w:div w:id="1411776884">
          <w:marLeft w:val="0"/>
          <w:marRight w:val="0"/>
          <w:marTop w:val="0"/>
          <w:marBottom w:val="0"/>
          <w:divBdr>
            <w:top w:val="none" w:sz="0" w:space="0" w:color="auto"/>
            <w:left w:val="none" w:sz="0" w:space="0" w:color="auto"/>
            <w:bottom w:val="none" w:sz="0" w:space="0" w:color="auto"/>
            <w:right w:val="none" w:sz="0" w:space="0" w:color="auto"/>
          </w:divBdr>
          <w:divsChild>
            <w:div w:id="955646825">
              <w:marLeft w:val="0"/>
              <w:marRight w:val="0"/>
              <w:marTop w:val="0"/>
              <w:marBottom w:val="0"/>
              <w:divBdr>
                <w:top w:val="none" w:sz="0" w:space="0" w:color="auto"/>
                <w:left w:val="none" w:sz="0" w:space="0" w:color="auto"/>
                <w:bottom w:val="none" w:sz="0" w:space="0" w:color="auto"/>
                <w:right w:val="none" w:sz="0" w:space="0" w:color="auto"/>
              </w:divBdr>
              <w:divsChild>
                <w:div w:id="2057462749">
                  <w:marLeft w:val="225"/>
                  <w:marRight w:val="225"/>
                  <w:marTop w:val="0"/>
                  <w:marBottom w:val="0"/>
                  <w:divBdr>
                    <w:top w:val="none" w:sz="0" w:space="0" w:color="auto"/>
                    <w:left w:val="none" w:sz="0" w:space="0" w:color="auto"/>
                    <w:bottom w:val="none" w:sz="0" w:space="0" w:color="auto"/>
                    <w:right w:val="none" w:sz="0" w:space="0" w:color="auto"/>
                  </w:divBdr>
                  <w:divsChild>
                    <w:div w:id="644820725">
                      <w:marLeft w:val="0"/>
                      <w:marRight w:val="0"/>
                      <w:marTop w:val="0"/>
                      <w:marBottom w:val="0"/>
                      <w:divBdr>
                        <w:top w:val="none" w:sz="0" w:space="0" w:color="auto"/>
                        <w:left w:val="none" w:sz="0" w:space="0" w:color="auto"/>
                        <w:bottom w:val="none" w:sz="0" w:space="0" w:color="auto"/>
                        <w:right w:val="none" w:sz="0" w:space="0" w:color="auto"/>
                      </w:divBdr>
                      <w:divsChild>
                        <w:div w:id="3369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8037">
          <w:marLeft w:val="0"/>
          <w:marRight w:val="0"/>
          <w:marTop w:val="0"/>
          <w:marBottom w:val="0"/>
          <w:divBdr>
            <w:top w:val="none" w:sz="0" w:space="0" w:color="auto"/>
            <w:left w:val="none" w:sz="0" w:space="0" w:color="auto"/>
            <w:bottom w:val="none" w:sz="0" w:space="0" w:color="auto"/>
            <w:right w:val="none" w:sz="0" w:space="0" w:color="auto"/>
          </w:divBdr>
          <w:divsChild>
            <w:div w:id="469565955">
              <w:marLeft w:val="0"/>
              <w:marRight w:val="0"/>
              <w:marTop w:val="0"/>
              <w:marBottom w:val="0"/>
              <w:divBdr>
                <w:top w:val="none" w:sz="0" w:space="0" w:color="auto"/>
                <w:left w:val="none" w:sz="0" w:space="0" w:color="auto"/>
                <w:bottom w:val="none" w:sz="0" w:space="0" w:color="auto"/>
                <w:right w:val="none" w:sz="0" w:space="0" w:color="auto"/>
              </w:divBdr>
              <w:divsChild>
                <w:div w:id="1305086690">
                  <w:marLeft w:val="225"/>
                  <w:marRight w:val="225"/>
                  <w:marTop w:val="0"/>
                  <w:marBottom w:val="0"/>
                  <w:divBdr>
                    <w:top w:val="none" w:sz="0" w:space="0" w:color="auto"/>
                    <w:left w:val="none" w:sz="0" w:space="0" w:color="auto"/>
                    <w:bottom w:val="none" w:sz="0" w:space="0" w:color="auto"/>
                    <w:right w:val="none" w:sz="0" w:space="0" w:color="auto"/>
                  </w:divBdr>
                  <w:divsChild>
                    <w:div w:id="1371488392">
                      <w:marLeft w:val="0"/>
                      <w:marRight w:val="0"/>
                      <w:marTop w:val="0"/>
                      <w:marBottom w:val="0"/>
                      <w:divBdr>
                        <w:top w:val="none" w:sz="0" w:space="0" w:color="auto"/>
                        <w:left w:val="none" w:sz="0" w:space="0" w:color="auto"/>
                        <w:bottom w:val="none" w:sz="0" w:space="0" w:color="auto"/>
                        <w:right w:val="none" w:sz="0" w:space="0" w:color="auto"/>
                      </w:divBdr>
                      <w:divsChild>
                        <w:div w:id="9424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3097</Characters>
  <Application>Microsoft Office Word</Application>
  <DocSecurity>0</DocSecurity>
  <Lines>25</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Artikel 1 Definities</vt:lpstr>
    </vt:vector>
  </TitlesOfParts>
  <Company>FutureMap</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Schreurs</dc:creator>
  <cp:keywords/>
  <dc:description/>
  <cp:lastModifiedBy>Daniëlle Schreurs</cp:lastModifiedBy>
  <cp:revision>2</cp:revision>
  <cp:lastPrinted>2017-09-11T12:18:00Z</cp:lastPrinted>
  <dcterms:created xsi:type="dcterms:W3CDTF">2020-12-02T14:03:00Z</dcterms:created>
  <dcterms:modified xsi:type="dcterms:W3CDTF">2020-12-02T14:03:00Z</dcterms:modified>
</cp:coreProperties>
</file>